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357DCD51" w14:textId="67343DD0" w:rsidR="00FE7569" w:rsidRPr="00047508" w:rsidRDefault="00FE7569" w:rsidP="00AE765C">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-0</w:t>
            </w:r>
            <w:r w:rsidR="00183A08">
              <w:rPr>
                <w:rFonts w:ascii="Arial" w:hAnsi="Arial" w:cs="Arial"/>
                <w:sz w:val="20"/>
                <w:szCs w:val="20"/>
              </w:rPr>
              <w:t>1</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486A659B" w14:textId="4ACD20DB" w:rsidR="00FE7569" w:rsidRPr="00047508" w:rsidRDefault="009558F7" w:rsidP="00AE765C">
            <w:pPr>
              <w:rPr>
                <w:rFonts w:ascii="Arial" w:hAnsi="Arial" w:cs="Arial"/>
                <w:sz w:val="20"/>
                <w:szCs w:val="20"/>
              </w:rPr>
            </w:pPr>
            <w:r>
              <w:rPr>
                <w:rFonts w:ascii="Arial" w:hAnsi="Arial" w:cs="Arial"/>
                <w:sz w:val="20"/>
                <w:szCs w:val="20"/>
              </w:rPr>
              <w:t>Reglement SC</w:t>
            </w:r>
            <w:r w:rsidR="0069574A">
              <w:rPr>
                <w:rFonts w:ascii="Arial" w:hAnsi="Arial" w:cs="Arial"/>
                <w:sz w:val="20"/>
                <w:szCs w:val="20"/>
              </w:rPr>
              <w:t>L - bestuur</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4C678960"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183A08">
              <w:rPr>
                <w:rFonts w:ascii="Arial" w:hAnsi="Arial" w:cs="Arial"/>
                <w:sz w:val="20"/>
                <w:szCs w:val="20"/>
              </w:rPr>
              <w:t>5</w:t>
            </w:r>
            <w:r>
              <w:rPr>
                <w:rFonts w:ascii="Arial" w:hAnsi="Arial" w:cs="Arial"/>
                <w:sz w:val="20"/>
                <w:szCs w:val="20"/>
              </w:rPr>
              <w:t>-</w:t>
            </w:r>
            <w:r w:rsidR="00DC66BA">
              <w:rPr>
                <w:rFonts w:ascii="Arial" w:hAnsi="Arial" w:cs="Arial"/>
                <w:sz w:val="20"/>
                <w:szCs w:val="20"/>
              </w:rPr>
              <w:t>1</w:t>
            </w:r>
            <w:r w:rsidR="0069574A">
              <w:rPr>
                <w:rFonts w:ascii="Arial" w:hAnsi="Arial" w:cs="Arial"/>
                <w:sz w:val="20"/>
                <w:szCs w:val="20"/>
              </w:rPr>
              <w:t>9</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01FFD47E" w:rsidR="00FE7569" w:rsidRPr="00047508" w:rsidRDefault="0069574A" w:rsidP="00AE765C">
            <w:pPr>
              <w:ind w:right="-150"/>
              <w:rPr>
                <w:rFonts w:ascii="Arial" w:hAnsi="Arial" w:cs="Arial"/>
                <w:sz w:val="20"/>
                <w:szCs w:val="20"/>
              </w:rPr>
            </w:pPr>
            <w:r>
              <w:rPr>
                <w:rFonts w:ascii="Arial" w:hAnsi="Arial" w:cs="Arial"/>
                <w:sz w:val="20"/>
                <w:szCs w:val="20"/>
              </w:rPr>
              <w:t>N.v.t.</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08E627E9" w14:textId="2DD3B40A" w:rsidR="00FE7569" w:rsidRPr="00047508" w:rsidRDefault="00FE7569" w:rsidP="00AE765C">
            <w:pPr>
              <w:rPr>
                <w:rFonts w:ascii="Arial" w:hAnsi="Arial" w:cs="Arial"/>
                <w:sz w:val="20"/>
                <w:szCs w:val="20"/>
              </w:rPr>
            </w:pPr>
            <w:r>
              <w:rPr>
                <w:rFonts w:ascii="Arial" w:hAnsi="Arial" w:cs="Arial"/>
                <w:sz w:val="20"/>
                <w:szCs w:val="20"/>
              </w:rPr>
              <w:t xml:space="preserve">Per </w:t>
            </w:r>
            <w:r w:rsidR="0069574A">
              <w:rPr>
                <w:rFonts w:ascii="Arial" w:hAnsi="Arial" w:cs="Arial"/>
                <w:sz w:val="20"/>
                <w:szCs w:val="20"/>
              </w:rPr>
              <w:t>direct</w:t>
            </w:r>
            <w:r>
              <w:rPr>
                <w:rFonts w:ascii="Arial" w:hAnsi="Arial" w:cs="Arial"/>
                <w:sz w:val="20"/>
                <w:szCs w:val="20"/>
              </w:rPr>
              <w:t xml:space="preserve">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sidRPr="007F4010">
        <w:rPr>
          <w:color w:val="009691"/>
        </w:rPr>
        <w:t>Achtergrond;</w:t>
      </w:r>
    </w:p>
    <w:p w14:paraId="01F8B577" w14:textId="42055BFE" w:rsidR="0069574A" w:rsidRDefault="0069574A" w:rsidP="000C371A">
      <w:pPr>
        <w:spacing w:after="0"/>
      </w:pPr>
      <w:r>
        <w:t xml:space="preserve">In </w:t>
      </w:r>
      <w:r w:rsidR="00CD73B1">
        <w:t xml:space="preserve">2021 heeft de CvD SCL </w:t>
      </w:r>
      <w:r w:rsidR="009B5123">
        <w:t>het Reglement SCL – bestuur vastgesteld.</w:t>
      </w:r>
    </w:p>
    <w:p w14:paraId="196D3CD8" w14:textId="47C11274" w:rsidR="00407A28" w:rsidRDefault="009B5123" w:rsidP="00407A28">
      <w:pPr>
        <w:spacing w:after="0"/>
      </w:pPr>
      <w:r>
        <w:t xml:space="preserve">Anno 2025 </w:t>
      </w:r>
      <w:r w:rsidR="00407A28">
        <w:t xml:space="preserve">zijn </w:t>
      </w:r>
      <w:r w:rsidR="00407A28">
        <w:t xml:space="preserve">er </w:t>
      </w:r>
      <w:r w:rsidR="00407A28">
        <w:t>een aantal redenen om dit document te herzien:</w:t>
      </w:r>
    </w:p>
    <w:p w14:paraId="0EC3DAA7" w14:textId="77777777" w:rsidR="00407A28" w:rsidRDefault="00407A28" w:rsidP="00407A28">
      <w:pPr>
        <w:spacing w:after="0"/>
        <w:ind w:left="426" w:hanging="426"/>
      </w:pPr>
      <w:r>
        <w:t>a)</w:t>
      </w:r>
      <w:r>
        <w:tab/>
        <w:t>Praktijkervaringen met dit Reglement, waarbij onduidelijkheden/onjuistheden zijn geconstateerd.</w:t>
      </w:r>
    </w:p>
    <w:p w14:paraId="0AA7E448" w14:textId="27C039A3" w:rsidR="00407A28" w:rsidRDefault="00407A28" w:rsidP="00407A28">
      <w:pPr>
        <w:spacing w:after="0"/>
        <w:ind w:left="426" w:hanging="426"/>
      </w:pPr>
      <w:r>
        <w:t>b)</w:t>
      </w:r>
      <w:r>
        <w:tab/>
        <w:t>Een herijking van NEN op het internationale karakter van de SCL.</w:t>
      </w:r>
    </w:p>
    <w:p w14:paraId="04876181" w14:textId="65ED46B1" w:rsidR="0069574A" w:rsidRDefault="00407A28" w:rsidP="00407A28">
      <w:pPr>
        <w:spacing w:after="0"/>
        <w:ind w:left="426" w:hanging="426"/>
      </w:pPr>
      <w:r>
        <w:t>c)</w:t>
      </w:r>
      <w:r>
        <w:tab/>
        <w:t>Het in één lijn brengen van dit document met de algemene eisen waaraan schema’s die onder NEN Schemabeheer vallen moeten voldoen, die voortkomen uit NTA 8813 ‘Eisen aan ontwikkeling en beheer van schema's voor conformiteitsbeoordeling door onafhankelijke schemabeheerders’.</w:t>
      </w:r>
    </w:p>
    <w:p w14:paraId="18E5D47C" w14:textId="77777777" w:rsidR="0069574A" w:rsidRDefault="0069574A" w:rsidP="000C371A">
      <w:pPr>
        <w:spacing w:after="0"/>
      </w:pPr>
    </w:p>
    <w:p w14:paraId="7CF392E8" w14:textId="77777777" w:rsidR="000C371A" w:rsidRPr="00A46721" w:rsidRDefault="000C371A" w:rsidP="000C371A">
      <w:pPr>
        <w:spacing w:after="0"/>
        <w:rPr>
          <w:color w:val="009691"/>
        </w:rPr>
      </w:pPr>
      <w:r>
        <w:rPr>
          <w:color w:val="009691"/>
        </w:rPr>
        <w:t>B</w:t>
      </w:r>
      <w:r w:rsidRPr="00A46721">
        <w:rPr>
          <w:color w:val="009691"/>
        </w:rPr>
        <w:t>esluit:</w:t>
      </w:r>
    </w:p>
    <w:p w14:paraId="2757C3FF" w14:textId="77777777" w:rsidR="000C371A" w:rsidRDefault="000C371A" w:rsidP="000C371A">
      <w:pPr>
        <w:spacing w:after="0"/>
      </w:pPr>
      <w:r>
        <w:t>De CvD SCL heeft het volgende besluit genomen:</w:t>
      </w:r>
    </w:p>
    <w:p w14:paraId="6D06CEE6" w14:textId="54A46E01" w:rsidR="000C371A" w:rsidRDefault="00DE3DC6" w:rsidP="000C371A">
      <w:pPr>
        <w:spacing w:after="0"/>
      </w:pPr>
      <w:r>
        <w:t>Het Reglement SCL – bestuur van 12 februari 2025 wordt definitief vastgesteld.</w:t>
      </w:r>
    </w:p>
    <w:p w14:paraId="00E299B6" w14:textId="1E8BCB4F" w:rsidR="002D2FFF" w:rsidRDefault="00D85C23" w:rsidP="00523D9B">
      <w:r>
        <w:t xml:space="preserve">De CvD SCL bepaalt </w:t>
      </w:r>
      <w:r w:rsidR="009E7713">
        <w:t xml:space="preserve">of en </w:t>
      </w:r>
      <w:r>
        <w:t xml:space="preserve">wanneer </w:t>
      </w:r>
      <w:r w:rsidR="009E7713">
        <w:t>dit Reglement in de toekomst herzien moet worden.</w:t>
      </w:r>
    </w:p>
    <w:p w14:paraId="4CB915BA" w14:textId="0D335165" w:rsidR="00E30FFD" w:rsidRDefault="00E30FFD">
      <w:r>
        <w:br w:type="page"/>
      </w:r>
    </w:p>
    <w:p w14:paraId="04C64A84" w14:textId="0301F9EB" w:rsidR="00E30FFD" w:rsidRPr="00EE7625" w:rsidRDefault="00E30FFD" w:rsidP="002D2FFF">
      <w:pPr>
        <w:rPr>
          <w:b/>
          <w:bCs/>
        </w:rPr>
      </w:pPr>
      <w:r w:rsidRPr="00EE7625">
        <w:rPr>
          <w:b/>
          <w:bCs/>
        </w:rPr>
        <w:lastRenderedPageBreak/>
        <w:t>Bijlage bij besluit 2024-05</w:t>
      </w:r>
    </w:p>
    <w:p w14:paraId="41CFCEFF" w14:textId="77777777" w:rsidR="00EE7625" w:rsidRPr="00F1108A" w:rsidRDefault="00EE7625" w:rsidP="00EE7625">
      <w:pPr>
        <w:spacing w:after="0"/>
        <w:rPr>
          <w:i/>
          <w:iCs/>
        </w:rPr>
      </w:pPr>
      <w:r w:rsidRPr="00F1108A">
        <w:rPr>
          <w:i/>
          <w:iCs/>
        </w:rPr>
        <w:t>Wat is een uitzendbureau?</w:t>
      </w:r>
    </w:p>
    <w:p w14:paraId="5C44D4CB" w14:textId="77777777" w:rsidR="00EE7625" w:rsidRDefault="00EE7625" w:rsidP="00EE7625">
      <w:pPr>
        <w:spacing w:after="0"/>
      </w:pPr>
      <w:r>
        <w:t>Een uitzendbureau is een intermediair bedrijf op de arbeidsmarkt. Het bemiddelt tussen mensen die (tijdelijk) werk zoeken (de uitzendkracht) en bedrijven die (tijdelijk) mensen nodig hebben (de inlener).</w:t>
      </w:r>
    </w:p>
    <w:p w14:paraId="57A44683" w14:textId="77777777" w:rsidR="00EE7625" w:rsidRDefault="00EE7625" w:rsidP="00EE7625">
      <w:pPr>
        <w:spacing w:after="0"/>
      </w:pPr>
      <w:r>
        <w:t>Een uitzendkracht werkt op opdrachtbasis en het uitzendbureau dient enkel als tussenpersoon tussen de uitzendkracht en opdrachtgever. Met een uitzendcontract krijgt de uitzendkracht enkel de uren betaald die hij of zij gewerkt heeft. En wanneer de opdracht is afgelopen, krijgt hij of zij niet doorbetaald. Iemand met een uitzendcontract heeft daarom niet de salarisgarantie die iemand met een detacheringscontract heeft.</w:t>
      </w:r>
    </w:p>
    <w:p w14:paraId="5431F677" w14:textId="77777777" w:rsidR="00EE7625" w:rsidRDefault="00EE7625" w:rsidP="00EE7625">
      <w:pPr>
        <w:spacing w:after="0"/>
        <w:rPr>
          <w:i/>
          <w:iCs/>
        </w:rPr>
      </w:pPr>
    </w:p>
    <w:p w14:paraId="1BC91C22" w14:textId="77777777" w:rsidR="00EE7625" w:rsidRPr="00F1108A" w:rsidRDefault="00EE7625" w:rsidP="00EE7625">
      <w:pPr>
        <w:spacing w:after="0"/>
        <w:rPr>
          <w:i/>
          <w:iCs/>
        </w:rPr>
      </w:pPr>
      <w:r w:rsidRPr="00F1108A">
        <w:rPr>
          <w:i/>
          <w:iCs/>
        </w:rPr>
        <w:t>Wat is een detacheringsbureau?</w:t>
      </w:r>
    </w:p>
    <w:p w14:paraId="0D490338" w14:textId="77777777" w:rsidR="00EE7625" w:rsidRDefault="00EE7625" w:rsidP="00EE7625">
      <w:pPr>
        <w:spacing w:after="0"/>
      </w:pPr>
      <w:r>
        <w:t>Een detacheringsbureau is een bedrijf dat mensen in dienst neemt om ze tegen een vergoeding tijdelijk bij andere bedrijven of organisaties te laten werken.</w:t>
      </w:r>
    </w:p>
    <w:p w14:paraId="450D3E08" w14:textId="77777777" w:rsidR="00EE7625" w:rsidRDefault="00EE7625" w:rsidP="00EE7625">
      <w:pPr>
        <w:spacing w:after="0"/>
      </w:pPr>
      <w:r w:rsidRPr="00612FB8">
        <w:t>Een gedetacheerde of interim professional staat onder contract bij een detacheringsbureau. Het gaat hierbij om een vast urencontract, waarbij het bureau de gedetacheerde uitbetaalt. Het detacheringsbureau zorgt voor de opdrachten. Is een opdracht afgelopen en loopt er nog geen nieuwe? Dan krijgt de gedetacheerde met behoud van het contract doorbetaald. Het detacheringsbureau betaalt hierbij het salaris</w:t>
      </w:r>
      <w:r>
        <w:t>.</w:t>
      </w:r>
    </w:p>
    <w:p w14:paraId="281185B6" w14:textId="77777777" w:rsidR="00EE7625" w:rsidRDefault="00EE7625" w:rsidP="00EE7625">
      <w:pPr>
        <w:spacing w:after="0"/>
      </w:pPr>
    </w:p>
    <w:p w14:paraId="43435190" w14:textId="77777777" w:rsidR="00EE7625" w:rsidRPr="00612FB8" w:rsidRDefault="00EE7625" w:rsidP="00EE7625">
      <w:pPr>
        <w:spacing w:after="0"/>
        <w:rPr>
          <w:i/>
          <w:iCs/>
        </w:rPr>
      </w:pPr>
      <w:r w:rsidRPr="00612FB8">
        <w:rPr>
          <w:i/>
          <w:iCs/>
        </w:rPr>
        <w:t xml:space="preserve">Wat is het verschil tussen detacheren en uitzenden? </w:t>
      </w:r>
    </w:p>
    <w:p w14:paraId="089CCEDE" w14:textId="77777777" w:rsidR="00EE7625" w:rsidRDefault="00EE7625" w:rsidP="00EE7625">
      <w:pPr>
        <w:spacing w:after="0"/>
      </w:pPr>
      <w:r>
        <w:t>Detacheren biedt een vast contract bij een detacheringsbureau, waarbij je doorbetaald krijgt tussen opdrachten door. Uitzenden betekent werken op basis van een uitzendovereenkomst met minder zekerheid</w:t>
      </w:r>
    </w:p>
    <w:p w14:paraId="02B8CE0E" w14:textId="77777777" w:rsidR="00EE7625" w:rsidRDefault="00EE7625" w:rsidP="00EE7625">
      <w:pPr>
        <w:spacing w:after="0"/>
      </w:pPr>
    </w:p>
    <w:p w14:paraId="06C5936E" w14:textId="77777777" w:rsidR="00EE7625" w:rsidRDefault="00EE7625" w:rsidP="00EE7625">
      <w:pPr>
        <w:spacing w:after="0"/>
      </w:pPr>
      <w:r>
        <w:t>Detachering en uitzenden kennen drie belangrijke verschillen:</w:t>
      </w:r>
    </w:p>
    <w:p w14:paraId="64B59A1C" w14:textId="77777777" w:rsidR="00EE7625" w:rsidRDefault="00EE7625" w:rsidP="00EE7625">
      <w:pPr>
        <w:spacing w:after="0"/>
      </w:pPr>
      <w:r>
        <w:t>•</w:t>
      </w:r>
      <w:r>
        <w:tab/>
        <w:t>Contractvorm (vast contract vs. uitzendcontract)</w:t>
      </w:r>
    </w:p>
    <w:p w14:paraId="25E60905" w14:textId="77777777" w:rsidR="00EE7625" w:rsidRDefault="00EE7625" w:rsidP="00EE7625">
      <w:pPr>
        <w:spacing w:after="0"/>
      </w:pPr>
      <w:r>
        <w:t>•</w:t>
      </w:r>
      <w:r>
        <w:tab/>
        <w:t>Type opdracht (specialistisch vs. algemeen)</w:t>
      </w:r>
    </w:p>
    <w:p w14:paraId="04F4BBBE" w14:textId="77777777" w:rsidR="00EE7625" w:rsidRDefault="00EE7625" w:rsidP="00EE7625">
      <w:pPr>
        <w:spacing w:after="0"/>
      </w:pPr>
      <w:r>
        <w:t>•</w:t>
      </w:r>
      <w:r>
        <w:tab/>
        <w:t>Duur van de relatie (lange termijn- vs. Korte termijn arbeidsrelatie)</w:t>
      </w:r>
    </w:p>
    <w:p w14:paraId="1B7967D7" w14:textId="77777777" w:rsidR="00EE7625" w:rsidRDefault="00EE7625" w:rsidP="002D2FFF"/>
    <w:sectPr w:rsidR="00EE762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0B23D" w14:textId="77777777" w:rsidR="003871A7" w:rsidRDefault="003871A7" w:rsidP="00631320">
      <w:pPr>
        <w:spacing w:after="0" w:line="240" w:lineRule="auto"/>
      </w:pPr>
      <w:r>
        <w:separator/>
      </w:r>
    </w:p>
  </w:endnote>
  <w:endnote w:type="continuationSeparator" w:id="0">
    <w:p w14:paraId="7A7883DF" w14:textId="77777777" w:rsidR="003871A7" w:rsidRDefault="003871A7" w:rsidP="00631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9B78B" w14:textId="77777777" w:rsidR="003871A7" w:rsidRDefault="003871A7" w:rsidP="00631320">
      <w:pPr>
        <w:spacing w:after="0" w:line="240" w:lineRule="auto"/>
      </w:pPr>
      <w:r>
        <w:separator/>
      </w:r>
    </w:p>
  </w:footnote>
  <w:footnote w:type="continuationSeparator" w:id="0">
    <w:p w14:paraId="188EF639" w14:textId="77777777" w:rsidR="003871A7" w:rsidRDefault="003871A7" w:rsidP="00631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3"/>
  </w:num>
  <w:num w:numId="2" w16cid:durableId="104277141">
    <w:abstractNumId w:val="2"/>
  </w:num>
  <w:num w:numId="3" w16cid:durableId="2037346317">
    <w:abstractNumId w:val="4"/>
  </w:num>
  <w:num w:numId="4" w16cid:durableId="1206602690">
    <w:abstractNumId w:val="1"/>
  </w:num>
  <w:num w:numId="5" w16cid:durableId="853419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13CDB"/>
    <w:rsid w:val="000B2073"/>
    <w:rsid w:val="000C371A"/>
    <w:rsid w:val="000D75BF"/>
    <w:rsid w:val="00117938"/>
    <w:rsid w:val="00117EF6"/>
    <w:rsid w:val="00121CF4"/>
    <w:rsid w:val="001358B8"/>
    <w:rsid w:val="00183A08"/>
    <w:rsid w:val="00194D09"/>
    <w:rsid w:val="001A39B8"/>
    <w:rsid w:val="001B3836"/>
    <w:rsid w:val="001C7FD3"/>
    <w:rsid w:val="00213F52"/>
    <w:rsid w:val="00230B10"/>
    <w:rsid w:val="002333F9"/>
    <w:rsid w:val="002B1DF1"/>
    <w:rsid w:val="002D2FFF"/>
    <w:rsid w:val="002D67A9"/>
    <w:rsid w:val="002F79B3"/>
    <w:rsid w:val="00301D93"/>
    <w:rsid w:val="00360B17"/>
    <w:rsid w:val="003871A7"/>
    <w:rsid w:val="00395069"/>
    <w:rsid w:val="00407A28"/>
    <w:rsid w:val="004902D0"/>
    <w:rsid w:val="00491C7F"/>
    <w:rsid w:val="004A6B38"/>
    <w:rsid w:val="004F0485"/>
    <w:rsid w:val="00507F4D"/>
    <w:rsid w:val="00523D9B"/>
    <w:rsid w:val="00563101"/>
    <w:rsid w:val="00576960"/>
    <w:rsid w:val="00577C9B"/>
    <w:rsid w:val="00611D15"/>
    <w:rsid w:val="00612FB8"/>
    <w:rsid w:val="00631320"/>
    <w:rsid w:val="006375EB"/>
    <w:rsid w:val="00640614"/>
    <w:rsid w:val="0065785F"/>
    <w:rsid w:val="0069574A"/>
    <w:rsid w:val="006B156E"/>
    <w:rsid w:val="006D40BA"/>
    <w:rsid w:val="006E77A4"/>
    <w:rsid w:val="00727A19"/>
    <w:rsid w:val="007470EE"/>
    <w:rsid w:val="00747DC3"/>
    <w:rsid w:val="00757A7C"/>
    <w:rsid w:val="007A6C06"/>
    <w:rsid w:val="007A757A"/>
    <w:rsid w:val="007B68C4"/>
    <w:rsid w:val="007C40E0"/>
    <w:rsid w:val="007C4C10"/>
    <w:rsid w:val="007D7D7E"/>
    <w:rsid w:val="007F5F1E"/>
    <w:rsid w:val="00850F10"/>
    <w:rsid w:val="00883A86"/>
    <w:rsid w:val="00896D09"/>
    <w:rsid w:val="008D4942"/>
    <w:rsid w:val="008E075A"/>
    <w:rsid w:val="00924647"/>
    <w:rsid w:val="009369DE"/>
    <w:rsid w:val="009558F7"/>
    <w:rsid w:val="009730F3"/>
    <w:rsid w:val="009B5123"/>
    <w:rsid w:val="009E2D5A"/>
    <w:rsid w:val="009E7713"/>
    <w:rsid w:val="00A14F65"/>
    <w:rsid w:val="00A24C09"/>
    <w:rsid w:val="00A3064F"/>
    <w:rsid w:val="00A6750F"/>
    <w:rsid w:val="00A751FB"/>
    <w:rsid w:val="00A937A2"/>
    <w:rsid w:val="00A94185"/>
    <w:rsid w:val="00AB4524"/>
    <w:rsid w:val="00AF0E7D"/>
    <w:rsid w:val="00B02669"/>
    <w:rsid w:val="00B412A4"/>
    <w:rsid w:val="00B66BF0"/>
    <w:rsid w:val="00B724F0"/>
    <w:rsid w:val="00B96C8B"/>
    <w:rsid w:val="00BD2C1F"/>
    <w:rsid w:val="00CD512C"/>
    <w:rsid w:val="00CD73B1"/>
    <w:rsid w:val="00D1021A"/>
    <w:rsid w:val="00D1348F"/>
    <w:rsid w:val="00D20D8C"/>
    <w:rsid w:val="00D31000"/>
    <w:rsid w:val="00D43757"/>
    <w:rsid w:val="00D6741D"/>
    <w:rsid w:val="00D85C23"/>
    <w:rsid w:val="00D93B9E"/>
    <w:rsid w:val="00DC66BA"/>
    <w:rsid w:val="00DE3DC6"/>
    <w:rsid w:val="00DF6BCD"/>
    <w:rsid w:val="00E30FFD"/>
    <w:rsid w:val="00E324A0"/>
    <w:rsid w:val="00E47297"/>
    <w:rsid w:val="00E47959"/>
    <w:rsid w:val="00E6367A"/>
    <w:rsid w:val="00E717BC"/>
    <w:rsid w:val="00E85813"/>
    <w:rsid w:val="00EC068D"/>
    <w:rsid w:val="00EC171A"/>
    <w:rsid w:val="00EE7625"/>
    <w:rsid w:val="00F1108A"/>
    <w:rsid w:val="00F46704"/>
    <w:rsid w:val="00F519B5"/>
    <w:rsid w:val="00F57152"/>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420</Words>
  <Characters>2312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Ron van der Aa</cp:lastModifiedBy>
  <cp:revision>19</cp:revision>
  <dcterms:created xsi:type="dcterms:W3CDTF">2025-02-17T13:38:00Z</dcterms:created>
  <dcterms:modified xsi:type="dcterms:W3CDTF">2025-05-19T11:10:00Z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